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1E" w:rsidRPr="00023A1E" w:rsidRDefault="00023A1E" w:rsidP="00C851D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>Порядок укладання договорів з розподілу природного газу</w:t>
      </w:r>
      <w:r w:rsidR="00C851DD" w:rsidRPr="00D823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/>
        </w:rPr>
        <w:t xml:space="preserve"> </w:t>
      </w:r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>здійс</w:t>
      </w:r>
      <w:r w:rsidR="00C851DD" w:rsidRPr="00D823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нюється відповідно до статті 40 </w:t>
      </w:r>
      <w:hyperlink r:id="rId5" w:anchor="Text" w:tgtFrame="_blank" w:history="1">
        <w:r w:rsidRPr="00023A1E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val="uk-UA"/>
          </w:rPr>
          <w:t>Закону України «Про ринок природного газу»</w:t>
        </w:r>
      </w:hyperlink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>, положень розділу V Кодексу газорозподільних систем, затвердженим постановою НКРЕКП від 30.09.2015 № 2494, зареєстрованої в Міністерстві юстиції України 06.11.2015 за № 1379/27824 (Кодекс ГРМ), та Типового договору розподілу природного газу затвердженого постановою НКРЕКП від 30.09.2015 № 2498, зареєстрованої в Міністерстві юстиції України 06.11.2015 за № 1384/27829.</w:t>
      </w:r>
    </w:p>
    <w:p w:rsidR="00023A1E" w:rsidRPr="00023A1E" w:rsidRDefault="00023A1E" w:rsidP="00C851DD">
      <w:pPr>
        <w:shd w:val="clear" w:color="auto" w:fill="FFFFFF"/>
        <w:spacing w:before="100" w:beforeAutospacing="1" w:after="100" w:afterAutospacing="1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>Договір розподілу природного газу є договором приєднання, що укладається з урахуванням вимог статей 633, 634, 641 та 642 Цивільного Кодексу України на невизначений строк. Фактом приєднання споживача до умов договору розподілу (акцептування договору) є вчинення споживачем будь-яких дій, які засвідчують його бажання укласти договір розподілу, зокрема надання підписаної споживачем заяви-приєднання за формою, наведеною у додатку 1 (для споживачів, що є побутовими) до договору розподілу, яку в установленому порядку оператор газорозподільної системи (далі – Оператор ГРМ) направляє споживачу Інформаційним листом за формою, наведеною у додатку 3 до договору розподілу, та/або сплата рахунка оператора газорозподільної системи, та/або документально підтверд</w:t>
      </w:r>
      <w:r w:rsidR="00C851DD" w:rsidRPr="00D8239A">
        <w:rPr>
          <w:rFonts w:ascii="Times New Roman" w:eastAsia="Times New Roman" w:hAnsi="Times New Roman" w:cs="Times New Roman"/>
          <w:sz w:val="24"/>
          <w:szCs w:val="24"/>
          <w:lang w:val="uk-UA"/>
        </w:rPr>
        <w:t>жене споживання природного газу.</w:t>
      </w:r>
    </w:p>
    <w:p w:rsidR="00023A1E" w:rsidRPr="00023A1E" w:rsidRDefault="00023A1E" w:rsidP="00C851DD">
      <w:pPr>
        <w:shd w:val="clear" w:color="auto" w:fill="FFFFFF"/>
        <w:spacing w:before="100" w:beforeAutospacing="1" w:after="100" w:afterAutospacing="1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Договір розподілу природного газу між Оператором ГРМ та споживачем укладається шляхом підписання заяви-приєднання споживача до умов договору розподілу природного газу, що відповідає Типовому договору розподілу природного газу, розміщеному на офіційному </w:t>
      </w:r>
      <w:proofErr w:type="spellStart"/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>вебсайті</w:t>
      </w:r>
      <w:proofErr w:type="spellEnd"/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Регулятора та Оператора ГРМ, і не потребує двостороннього підписання сторонами письмової форми договору. На письмову вимогу споживача Оператор ГРМ зобов'язаний протягом десяти робочих днів з дати отримання такого письмового звернення надати споживачу підписану уповноваженою особою Оператора ГРМ письмову форму дог</w:t>
      </w:r>
      <w:r w:rsidR="00D8239A">
        <w:rPr>
          <w:rFonts w:ascii="Times New Roman" w:eastAsia="Times New Roman" w:hAnsi="Times New Roman" w:cs="Times New Roman"/>
          <w:sz w:val="24"/>
          <w:szCs w:val="24"/>
          <w:lang w:val="uk-UA"/>
        </w:rPr>
        <w:t>овору розподілу природного газу.</w:t>
      </w:r>
    </w:p>
    <w:p w:rsidR="00023A1E" w:rsidRPr="00023A1E" w:rsidRDefault="00023A1E" w:rsidP="00D8239A">
      <w:pPr>
        <w:shd w:val="clear" w:color="auto" w:fill="FFFFFF"/>
        <w:spacing w:before="100" w:beforeAutospacing="1" w:after="100" w:afterAutospacing="1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>Для забезпечення приєднання до договору розподілу природного газу всіх фактично підключених до/через ГРМ споживачів (у тому числі побутових споживачів) Оператор ГРМ в установленому цією главою порядку направляє кожному споживачу супровідним листом за формою додатка 3 до типового договору розподілу природного газу сформовану заяву-приєднання до умов договору розподілу природного газу з персоніфікованими даними споживача та його об’єкта, що складається за формою додатка 2 (для споживачів, що не є побутовими) до типового договору розподілу природного газу.</w:t>
      </w:r>
    </w:p>
    <w:p w:rsidR="00023A1E" w:rsidRPr="00023A1E" w:rsidRDefault="00023A1E" w:rsidP="00C851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23A1E">
        <w:rPr>
          <w:rFonts w:ascii="Times New Roman" w:eastAsia="Times New Roman" w:hAnsi="Times New Roman" w:cs="Times New Roman"/>
          <w:sz w:val="24"/>
          <w:szCs w:val="24"/>
          <w:lang w:val="uk-UA"/>
        </w:rPr>
        <w:t>Оператор ГРМ може надати споживачу підписану його уповноваженою особою письмову форму договору розподілу природного газу.</w:t>
      </w:r>
    </w:p>
    <w:p w:rsidR="0013799F" w:rsidRPr="00D8239A" w:rsidRDefault="0013799F" w:rsidP="00C851D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13799F" w:rsidRPr="00D8239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A18D6"/>
    <w:multiLevelType w:val="multilevel"/>
    <w:tmpl w:val="0B563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786690"/>
    <w:multiLevelType w:val="multilevel"/>
    <w:tmpl w:val="CA001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1E"/>
    <w:rsid w:val="00023A1E"/>
    <w:rsid w:val="0013799F"/>
    <w:rsid w:val="00683FD9"/>
    <w:rsid w:val="00C851DD"/>
    <w:rsid w:val="00D8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977C"/>
  <w15:chartTrackingRefBased/>
  <w15:docId w15:val="{8238F7CD-9098-4499-91CF-A7DB219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6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29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2022-12-28T12:28:00Z</dcterms:created>
  <dcterms:modified xsi:type="dcterms:W3CDTF">2022-12-28T13:06:00Z</dcterms:modified>
</cp:coreProperties>
</file>